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E6" w:rsidRPr="00D37982" w:rsidRDefault="004B6320" w:rsidP="006035E6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Times New Roman" w:eastAsia="Times New Roman" w:hAnsi="Times New Roman" w:cs="Times New Roman"/>
          <w:b/>
          <w:bCs/>
          <w:color w:val="4A4A4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A4A4A"/>
          <w:kern w:val="36"/>
          <w:sz w:val="28"/>
          <w:szCs w:val="28"/>
          <w:lang w:eastAsia="ru-RU"/>
        </w:rPr>
        <w:t>Тема№5</w:t>
      </w:r>
      <w:r w:rsidR="006035E6">
        <w:rPr>
          <w:rFonts w:ascii="Times New Roman" w:eastAsia="Times New Roman" w:hAnsi="Times New Roman" w:cs="Times New Roman"/>
          <w:b/>
          <w:bCs/>
          <w:color w:val="4A4A4A"/>
          <w:kern w:val="36"/>
          <w:sz w:val="28"/>
          <w:szCs w:val="28"/>
          <w:lang w:eastAsia="ru-RU"/>
        </w:rPr>
        <w:t xml:space="preserve"> </w:t>
      </w:r>
      <w:r w:rsidR="006035E6" w:rsidRPr="00D37982">
        <w:rPr>
          <w:rFonts w:ascii="Times New Roman" w:eastAsia="Times New Roman" w:hAnsi="Times New Roman" w:cs="Times New Roman"/>
          <w:b/>
          <w:bCs/>
          <w:color w:val="4A4A4A"/>
          <w:kern w:val="36"/>
          <w:sz w:val="28"/>
          <w:szCs w:val="28"/>
          <w:lang w:eastAsia="ru-RU"/>
        </w:rPr>
        <w:t>Не</w:t>
      </w:r>
      <w:r w:rsidR="00AF79FD">
        <w:rPr>
          <w:rFonts w:ascii="Times New Roman" w:eastAsia="Times New Roman" w:hAnsi="Times New Roman" w:cs="Times New Roman"/>
          <w:b/>
          <w:bCs/>
          <w:color w:val="4A4A4A"/>
          <w:kern w:val="36"/>
          <w:sz w:val="28"/>
          <w:szCs w:val="28"/>
          <w:lang w:eastAsia="ru-RU"/>
        </w:rPr>
        <w:t>вербальные средства общения</w:t>
      </w:r>
    </w:p>
    <w:p w:rsidR="006035E6" w:rsidRPr="00D37982" w:rsidRDefault="006035E6" w:rsidP="006035E6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коммуникации человек использует пять разных знаковых систем:</w:t>
      </w:r>
    </w:p>
    <w:p w:rsidR="006035E6" w:rsidRPr="00D37982" w:rsidRDefault="006035E6" w:rsidP="006035E6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слова,</w:t>
      </w:r>
    </w:p>
    <w:p w:rsidR="006035E6" w:rsidRPr="00D37982" w:rsidRDefault="006035E6" w:rsidP="006035E6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>· интонация,</w:t>
      </w:r>
      <w:bookmarkStart w:id="0" w:name="_GoBack"/>
      <w:bookmarkEnd w:id="0"/>
    </w:p>
    <w:p w:rsidR="006035E6" w:rsidRPr="00D37982" w:rsidRDefault="006035E6" w:rsidP="006035E6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>· тембр голоса,</w:t>
      </w:r>
    </w:p>
    <w:p w:rsidR="006035E6" w:rsidRPr="00D37982" w:rsidRDefault="006035E6" w:rsidP="006035E6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>· жесты, пластика,</w:t>
      </w:r>
    </w:p>
    <w:p w:rsidR="006035E6" w:rsidRPr="00D37982" w:rsidRDefault="006035E6" w:rsidP="006035E6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>· энергетический импульс.</w:t>
      </w:r>
    </w:p>
    <w:p w:rsidR="006035E6" w:rsidRPr="00D37982" w:rsidRDefault="006035E6" w:rsidP="006035E6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три традиционно относятся к компетенции лингвистики, четвертая – к невербальной коммуникации, пятая – к экстрасенсорике.</w:t>
      </w:r>
    </w:p>
    <w:p w:rsidR="006035E6" w:rsidRPr="00D37982" w:rsidRDefault="006035E6" w:rsidP="006035E6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межличностном общении невербальная коммуникация передает 65 % всей информации. При выражении отношения телодвижения передают 55 % информации, голос – 38 %, а слова – всего 7 %.</w:t>
      </w:r>
    </w:p>
    <w:p w:rsidR="006035E6" w:rsidRPr="00D37982" w:rsidRDefault="006035E6" w:rsidP="006035E6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Почему?</w:t>
      </w:r>
    </w:p>
    <w:p w:rsidR="006035E6" w:rsidRPr="00D37982" w:rsidRDefault="006035E6" w:rsidP="006035E6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>· часто употребляются неосознанно;</w:t>
      </w:r>
    </w:p>
    <w:p w:rsidR="006035E6" w:rsidRPr="00D37982" w:rsidRDefault="006035E6" w:rsidP="006035E6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>· воспринимаются непосредственно и поэтому сильнее воздействуют;</w:t>
      </w:r>
    </w:p>
    <w:p w:rsidR="006035E6" w:rsidRPr="00D37982" w:rsidRDefault="006035E6" w:rsidP="006035E6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передают тончайшие оттенки отношения, оценки, эмоций;</w:t>
      </w:r>
    </w:p>
    <w:p w:rsidR="006035E6" w:rsidRPr="00D37982" w:rsidRDefault="006035E6" w:rsidP="006035E6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>· могут передавать информацию, которую трудно или неудобно выразить словом.</w:t>
      </w:r>
    </w:p>
    <w:p w:rsidR="006035E6" w:rsidRPr="00D37982" w:rsidRDefault="006035E6" w:rsidP="006035E6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намеренности-ненамеренности различают три типа </w:t>
      </w:r>
      <w:r w:rsidRPr="00D37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невербальных средств:</w:t>
      </w:r>
    </w:p>
    <w:p w:rsidR="006035E6" w:rsidRPr="00D37982" w:rsidRDefault="006035E6" w:rsidP="006035E6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поведенческие знаки (дрожь и т. д.);</w:t>
      </w:r>
    </w:p>
    <w:p w:rsidR="006035E6" w:rsidRPr="00D37982" w:rsidRDefault="006035E6" w:rsidP="006035E6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ненамеренные знаки, или </w:t>
      </w:r>
      <w:proofErr w:type="spellStart"/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самоадапторы</w:t>
      </w:r>
      <w:proofErr w:type="spellEnd"/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(тереть переносицу, поправлять волосы и т. д.);</w:t>
      </w:r>
    </w:p>
    <w:p w:rsidR="006035E6" w:rsidRPr="00D37982" w:rsidRDefault="006035E6" w:rsidP="006035E6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собственно коммуникативные знаки.</w:t>
      </w:r>
    </w:p>
    <w:p w:rsidR="006035E6" w:rsidRPr="00D37982" w:rsidRDefault="006035E6" w:rsidP="006035E6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82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– это знаковая система сознательного, она реализует в речи то, что вы осознанно собираетесь в ней реализовать. А знаковая система НВК – семиотика бессознательного, она реализует те мотивы, которые находятся в бессознательном. Очень часто знаковая система НВК противоречит реальной речи.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человек чувствует нечто, он передает это специальными знаками, что очевидно. Интересно другое: если насильно лишить человека возможности эти знаки демонстрировать, у него в связи с их отсутствием меняется само психологическое состояние. Например, если человек жестами демонстрирует негативное отношение к вам, лишите его</w:t>
      </w:r>
      <w:r w:rsidRPr="00C613EE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</w:t>
      </w: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возможности демонстрировать это отношение, и, возможно, ваша ситуация улучшится.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деловом взаимодействии при интерпретации мимики особое внимание следует обращать на согласованность. Пока мимика согласуется со словесными высказываниями, мы обычно не воспринимаем ее отдельно.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Жестикуляция в деловом разговоре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следующие группы жестов, которые предоставляют деловым партнерам самую разнообразную информацию.</w:t>
      </w:r>
    </w:p>
    <w:p w:rsidR="006035E6" w:rsidRPr="0017288E" w:rsidRDefault="006035E6" w:rsidP="006035E6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D37982">
        <w:rPr>
          <w:rFonts w:ascii="Times New Roman" w:eastAsia="Times New Roman" w:hAnsi="Times New Roman" w:cs="Times New Roman"/>
          <w:noProof/>
          <w:color w:val="4A4A4A"/>
          <w:sz w:val="24"/>
          <w:szCs w:val="24"/>
          <w:lang w:eastAsia="ru-RU"/>
        </w:rPr>
        <w:lastRenderedPageBreak/>
        <w:drawing>
          <wp:inline distT="0" distB="0" distL="0" distR="0" wp14:anchorId="6ECCF857" wp14:editId="48600722">
            <wp:extent cx="5467350" cy="6562725"/>
            <wp:effectExtent l="0" t="0" r="0" b="9525"/>
            <wp:docPr id="1" name="Рисунок 1" descr="https://storage.yandexcloud.net/wr4img/314865_5_Autogen_eBook_i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wr4img/314865_5_Autogen_eBook_id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E6" w:rsidRDefault="006035E6" w:rsidP="006035E6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</w:p>
    <w:p w:rsidR="006035E6" w:rsidRDefault="006035E6" w:rsidP="006035E6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</w:p>
    <w:p w:rsidR="006035E6" w:rsidRDefault="006035E6" w:rsidP="006035E6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</w:p>
    <w:p w:rsidR="006035E6" w:rsidRDefault="006035E6" w:rsidP="006035E6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</w:p>
    <w:p w:rsidR="006035E6" w:rsidRDefault="006035E6" w:rsidP="006035E6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</w:p>
    <w:p w:rsidR="006035E6" w:rsidRDefault="006035E6" w:rsidP="006035E6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</w:p>
    <w:p w:rsidR="006035E6" w:rsidRDefault="006035E6" w:rsidP="006035E6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Жесты, проявляющие некоторые черты характера и отношение к ситуации</w:t>
      </w:r>
    </w:p>
    <w:p w:rsidR="006035E6" w:rsidRPr="0017288E" w:rsidRDefault="006035E6" w:rsidP="006035E6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D37982">
        <w:rPr>
          <w:rFonts w:ascii="Times New Roman" w:eastAsia="Times New Roman" w:hAnsi="Times New Roman" w:cs="Times New Roman"/>
          <w:noProof/>
          <w:color w:val="4A4A4A"/>
          <w:sz w:val="24"/>
          <w:szCs w:val="24"/>
          <w:lang w:eastAsia="ru-RU"/>
        </w:rPr>
        <w:drawing>
          <wp:inline distT="0" distB="0" distL="0" distR="0" wp14:anchorId="26FE81FD" wp14:editId="0CCD8A33">
            <wp:extent cx="5791200" cy="4019550"/>
            <wp:effectExtent l="0" t="0" r="0" b="0"/>
            <wp:docPr id="2" name="Рисунок 2" descr="https://storage.yandexcloud.net/wr4img/314865_5_Autogen_eBook_i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orage.yandexcloud.net/wr4img/314865_5_Autogen_eBook_id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Глаза </w:t>
      </w: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самыми мощными знаками невербальной коммуникации: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они занимают центральное положение;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через зрительный анализатор проходит 87 % всей информации (9 % проходит через слуховой анализатор, 4 % – информация, </w:t>
      </w:r>
      <w:proofErr w:type="spellStart"/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поступаемая</w:t>
      </w:r>
      <w:proofErr w:type="spellEnd"/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мозг через остальные органы чувств).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понять состояние человека, ему необходимо смотреть в зрачок. Общаясь с человеком, попробуйте ответить на 3 вопроса: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Как он на вас смотрит?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2. Долго ли он смотрит?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Как долго он может выдержать ваш взгляд?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хотите вызвать в человеке доверие, смотрите ему в глаза не менее 70 % всего времени общения – и Вы, скорее всего, добьетесь успеха.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Взгляд можно и </w:t>
      </w:r>
      <w:proofErr w:type="gramStart"/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тренировать</w:t>
      </w:r>
      <w:proofErr w:type="gramEnd"/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верно выбирать. В зависимости от обстоятельств выделяют </w:t>
      </w:r>
      <w:r w:rsidRPr="00C61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 вида взгляда: </w:t>
      </w: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деловой, социальный и интимный.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Деловой взгляд </w:t>
      </w: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на треугольник на лбу партнера по переговорам. </w:t>
      </w:r>
      <w:r w:rsidRPr="00C61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Социальный взгляд </w:t>
      </w: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 на треугольник, образованный глазами и ртом речевого </w:t>
      </w:r>
      <w:proofErr w:type="spellStart"/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коммуниканта</w:t>
      </w:r>
      <w:proofErr w:type="spellEnd"/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61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Интимный взгляд </w:t>
      </w: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на треугольник, образованный глазами и солнечным сплетением собеседника.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Обратите внимание, </w:t>
      </w: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При беседе вы отмечаете, что ваш партнер практически не смотрит вам в лицо (во всяком случае, значительно реже, чем обычно, а если вы ловите на своем лице его взгляд, то мгновенный). Точно можно утверждать: он не желает с вами контактировать либо испытывает чувство дискомфорта из-за необходимости дезинформировать вас.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Ваш партнер при беседе почти неотрывно смотрит на вас независимо от фазы диалога. Точно можно утверждать: вы представляете для него какой-то интерес. Возможные варианты: либо он изображает «удава», считая вас «кроликом», либо он испытывает к вам симпатию, либо его интерес к вам вполне деловой – он заинтересован в обсуждении с вами этого вопроса.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При нормальных взаимоотношениях (без выраженной личной симпатии или антипатии) партнер будет чаще направлять свой взгляд на вас в те моменты диалога, когда его сознание будет менее загружено </w:t>
      </w:r>
      <w:proofErr w:type="gramStart"/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proofErr w:type="gramEnd"/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вы будете привлекать его внимание словами-обращениями.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Чем </w:t>
      </w:r>
      <w:proofErr w:type="spellStart"/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напряженнее</w:t>
      </w:r>
      <w:proofErr w:type="spellEnd"/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интеллекта беседа, тем реже будут взгляды на собеседника. Чем свободнее беседа, тем чаще партнеры обмениваются взглядами (разумеется, при прочих равных условиях).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5. Если вы заметили, что в какой-то момент диалога партнер перестал направлять на вас свой взгляд, а беседа такова, что не требует от него большого интеллектуального напряжения – значит, его отношение к вам ухудшилось. Это то же самое, как если бы он отвернул корпус чуть в сторону от вас. Ищите причину его недовольства.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самоконтроля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Почему важно понимать язык телодвижений?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Почему язык телодвижений неоднозначен?</w:t>
      </w:r>
    </w:p>
    <w:p w:rsidR="006035E6" w:rsidRPr="00C613EE" w:rsidRDefault="006035E6" w:rsidP="006035E6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Как с помощью соответствующих жестов и позы можно попытаться снять напряженное состояние партнера?</w:t>
      </w:r>
    </w:p>
    <w:p w:rsidR="00A3638D" w:rsidRDefault="006035E6" w:rsidP="006035E6">
      <w:pPr>
        <w:shd w:val="clear" w:color="auto" w:fill="FFFFFF"/>
        <w:spacing w:before="150" w:after="100" w:afterAutospacing="1" w:line="240" w:lineRule="auto"/>
      </w:pPr>
      <w:r w:rsidRPr="00C613EE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Перечислите жесты, свидетельствующие об уверенном и неуверенном поведении.</w:t>
      </w:r>
    </w:p>
    <w:sectPr w:rsidR="00A3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E6"/>
    <w:rsid w:val="004B6320"/>
    <w:rsid w:val="006035E6"/>
    <w:rsid w:val="00A3638D"/>
    <w:rsid w:val="00A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288F2-9288-42CA-8E87-A5F870BB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5</cp:revision>
  <dcterms:created xsi:type="dcterms:W3CDTF">2021-10-11T14:48:00Z</dcterms:created>
  <dcterms:modified xsi:type="dcterms:W3CDTF">2022-10-24T18:36:00Z</dcterms:modified>
</cp:coreProperties>
</file>